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47" w:rsidRDefault="00402147" w:rsidP="00402147">
      <w:pPr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  <w:r w:rsidRPr="00402147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加快实施新时代人才强校战略</w:t>
      </w:r>
    </w:p>
    <w:p w:rsidR="00FC2498" w:rsidRPr="00402147" w:rsidRDefault="00402147" w:rsidP="00402147">
      <w:pPr>
        <w:jc w:val="center"/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</w:pPr>
      <w:r w:rsidRPr="00402147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保障可持续高质量发展</w:t>
      </w:r>
    </w:p>
    <w:p w:rsidR="00402147" w:rsidRPr="00402147" w:rsidRDefault="00402147" w:rsidP="00402147">
      <w:pPr>
        <w:jc w:val="center"/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</w:pPr>
      <w:r w:rsidRPr="00402147"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校长郝芳</w:t>
      </w:r>
      <w:r w:rsidRPr="00402147"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在新学期工作会上的讲话要点</w:t>
      </w:r>
    </w:p>
    <w:p w:rsidR="00D75052" w:rsidRDefault="00D75052" w:rsidP="00402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402147" w:rsidRPr="00402147" w:rsidRDefault="00402147" w:rsidP="00402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t>郝芳总结学校过去一年的主要工作进展。2022年，学校最难能可贵的成绩是经受住多轮疫情考验，全体师生众志成城、同心战疫，维护了校园安全稳定，保障了教学、科研、管理各项工作的平稳运行。去年最重要的工作进展：一是成功召开学校第十二次党代会，全面总结办学经验、成就</w:t>
      </w:r>
      <w:bookmarkStart w:id="0" w:name="_GoBack"/>
      <w:bookmarkEnd w:id="0"/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t>和教训，明确新的办学方向、战略路径和重大举措，全面开启学校建设中国特色能源领域世界一流大学新征程；二是学校办学资源取得历史性重大突破，古镇口校区东区建设基本完成，西区顺利开工建设，与新区政府签署共建西区协议，为实现新的办学目标、谋划学校百年发展大计奠定根本性的保障条件。学校其他各个方面也取得了显著成绩，学科专业建设水平进一步提升，师资队伍建设取得新进展，科技创新与科技服务取得重要突破，平台建设取得新进展。</w:t>
      </w:r>
    </w:p>
    <w:p w:rsidR="00402147" w:rsidRPr="00402147" w:rsidRDefault="00402147" w:rsidP="00402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t>郝芳结合新一轮学科评估数据，分析研判学校发展面临的形势和挑战，激励师生切实增强忧患意识。评估数据表明，学校实施的“强化、拓展、提升”的学科发展总战略成效显著，优势学科竞争力持续加强，学科引领作用更加凸显，基础通用学科群发展潜力逐步显现，基础学科、人文社科实现较大改观，为未来发展奠定了良好基础。郝芳强调，要客观认识成绩，发现不足，本次学科评估成绩坚定了办学信心和决心，但也再次暴露了学校高层次人才仍然严重不足、高端</w:t>
      </w: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平台仍然过少这两个关键短板，这也为下一步学科建设明确了主攻方向。</w:t>
      </w:r>
    </w:p>
    <w:p w:rsidR="00402147" w:rsidRPr="00402147" w:rsidRDefault="00402147" w:rsidP="00402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t>郝芳对加快实施新时代人才强校战略，保障可持续高质量发展进行强调部署。他表示，要深刻认识人才是第一资源，要牢固树立“三个高质量人才观”。一是管理干部是人才，优秀的管理干部是影响发展大局、需要用心培养的高端人才；二是高端学术人才决定学校学院发展的高度，是开展有组织的科研、争取重大项目、产生重大成果、建设高端平台的前提；三是培养青年人才就是投资未来，是学校可持续高质量发展的前提，知名学者有责任为青年人才的发展给予支持和帮助。</w:t>
      </w:r>
    </w:p>
    <w:p w:rsidR="00402147" w:rsidRPr="00402147" w:rsidRDefault="00402147" w:rsidP="00402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t>郝芳强调，必须做好高素质干部队伍建设、高水平师资队伍建设两个关键抓手。一是多措并举，建设高素质的干部队伍。适当增加管理人才的招聘；加强干部的国内外培训；建立不唯票、不靠刷脸的干部考核晋升机制；探索以贡献为导向的干部奖惩机制。二是引育并重，加快一流师资队伍建设。充分利用省市区的政策优势，加大投入，加快高层次人才引进；建立党委领导、多部门协同、学院负主责的高端人才引进机制；建立以高层次人才为核心的资源分配机制；宽容学者个性，积极营造“爱党爱国、崇尚学术、追求卓越”的大学文化。严把入口、加强培育，以团队成员和独立教师两种形态引进青年教师，加快优秀青年教师的成长；加大新入职教师的资助力度，设立优秀青年人才培育基金和领军人才培育基金，建立递进式资助体系；加大青年教师国内外访学支持力度。郝芳强调，高素质干部队伍建设、高水平师资队伍建设两个关键抓手是学校推进三个转变（从突出石油学</w:t>
      </w: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科世界一流到争创能源领域世界一流的转变、从资源空间拓展到内控提质增效的转变、从扩大规模数量到追求高质量发展的转变），完善四个体系（新时代人才培养体系、新时代科技创新与科技服务体系、现代大学治理体系和外部办学环境友好、高效低成本的服务保障体系），实现一个目标（中国特色能源领域世界一流大学）的最根本保证。</w:t>
      </w:r>
    </w:p>
    <w:p w:rsidR="00402147" w:rsidRPr="00402147" w:rsidRDefault="00402147" w:rsidP="00402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402147">
        <w:rPr>
          <w:rFonts w:ascii="仿宋_GB2312" w:eastAsia="仿宋_GB2312" w:hAnsi="微软雅黑" w:hint="eastAsia"/>
          <w:color w:val="000000"/>
          <w:sz w:val="32"/>
          <w:szCs w:val="32"/>
        </w:rPr>
        <w:t>郝芳对今年的重点工作进行了强调部署：一是按期高质量完成古镇口校区建设和相关接续工作，确保师生按期入住，根本改善办学条件。二是提出信息化建设方案，以信息化建设为基础，探索高效低成本两校区运行的机制。三是对五年来的平台建设效果进行评估，按照构建新时代人才培养体系和科技创新体系、科技服务体系的总要求，完成平台建设规划及相关论证工作。四是切实做好70周年校庆工作，真正做到弘扬石大精神、激发奋斗热情、汇聚办学资源、提升社会影响。五是尽最大努力改善民生，实现改善民生和建设发展相平衡。他表示，希望每一位教职员工以更自信的姿态、更饱满的激情，为学校早日建成中国特色能源领域世界一流大学不懈奋斗。</w:t>
      </w:r>
    </w:p>
    <w:p w:rsidR="00402147" w:rsidRPr="00402147" w:rsidRDefault="00402147" w:rsidP="00402147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402147" w:rsidRPr="00402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C5" w:rsidRDefault="003308C5" w:rsidP="00402147">
      <w:r>
        <w:separator/>
      </w:r>
    </w:p>
  </w:endnote>
  <w:endnote w:type="continuationSeparator" w:id="0">
    <w:p w:rsidR="003308C5" w:rsidRDefault="003308C5" w:rsidP="004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C5" w:rsidRDefault="003308C5" w:rsidP="00402147">
      <w:r>
        <w:separator/>
      </w:r>
    </w:p>
  </w:footnote>
  <w:footnote w:type="continuationSeparator" w:id="0">
    <w:p w:rsidR="003308C5" w:rsidRDefault="003308C5" w:rsidP="0040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234D2B"/>
    <w:rsid w:val="003308C5"/>
    <w:rsid w:val="00402147"/>
    <w:rsid w:val="00D75052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CB47"/>
  <w15:chartTrackingRefBased/>
  <w15:docId w15:val="{56BFCE47-B801-463A-ACFD-A8A3FB3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1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21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2023-02-23T08:02:00Z</dcterms:created>
  <dcterms:modified xsi:type="dcterms:W3CDTF">2023-02-23T08:05:00Z</dcterms:modified>
</cp:coreProperties>
</file>